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развивающей предметно-пространственной среды ДОО</w:t>
            </w:r>
          </w:p>
          <w:p>
            <w:pPr>
              <w:jc w:val="center"/>
              <w:spacing w:after="0" w:line="240" w:lineRule="auto"/>
              <w:rPr>
                <w:sz w:val="32"/>
                <w:szCs w:val="32"/>
              </w:rPr>
            </w:pPr>
            <w:r>
              <w:rPr>
                <w:rFonts w:ascii="Times New Roman" w:hAnsi="Times New Roman" w:cs="Times New Roman"/>
                <w:color w:val="#000000"/>
                <w:sz w:val="32"/>
                <w:szCs w:val="32"/>
              </w:rPr>
              <w:t> К.М.05.02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409.18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развивающей предметно-пространственной среды ДОО»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К.М.05.02 «Проектирование развивающей предметно -пространственной среды ДОО».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развивающей предметно- пространственной среды ДОО»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методы стратегического и оперативного анализа состояния образовательной и административно-хозяйственнойдеятельности детского сада, кадрового состава ДОО</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методы и приемы координации различных видов деятельности, а также деятельности субъектов образовательного процесса в ДОО, нормативные требования к нему; управленческие основы руководства всеми видами деятельности детского сада, работы с кадрами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методы контроля качества осуществления образовательной и административно-хозяйственной деятельности детского сада;  нормативно-правовую базу системы образования, регулирующую различные виды деятельности ДОО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разрабатывать в соответствии с нормативно-правовой базой системы образования программу контроля качества образовательной и административно- хозяйственнойдеятельности ДОО</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грамотно координировать различные виды деятельности, а также деятельность субъектов образовательного процесса в ДОО;  создавать условия для эффективного руководства всеми видами деятельности ДОО, для поощрения и стимулирования творческой инициативы работников в условиях инновационной деятельности; создавать условия для непрерывного повышения квалификации работников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использовать особенности развивающей предметно-пространственной среды и материальных условий в ДОО для обеспечения системной образовательной и административно-хозяйственнойдеятельности детского сада;  распоряжаться бюджетными средствами, обеспечивать результативность и эффективность их использования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инструментарием для обеспечения системной образовательной и административно-хозяйственнойдеятельности ДОО, работы с кадрами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опытом координации различных видов деятельности, а также деятельности всех субъектов образовательного процесса в ДОО; опытом стимулирования творческой инициативы работников, повышения мотивации работников к качественному труду</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владеть методами организации, руководства и контроля учебно-воспитательной иадминистративно-хозяйственнойдеятельности ДОО на основе мониторинга</w:t>
            </w:r>
          </w:p>
        </w:tc>
      </w:tr>
      <w:tr>
        <w:trPr>
          <w:trHeight w:hRule="exact" w:val="277.8299"/>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образовательный процесс в ДОО и деятельность субъектов образования, образовательных сообществ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особенности организации образовательного процесса и деятельности субъектов образования;  теоретические основы организации психолого-педагогического сопровождения деятельности субъектов образования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основныеподходы к созданию условий дляреализации ООП ДОО с учетом деятельности всех субъектов образования; сущность, современные подходы и технологические особенности реализации образовательных программ, образовательного процесса, деятельности всех субъектов образования и образовательных сообществ, обеспечивающих качество образовательных результатов</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определять перспективные направления в организации образовательного процесса, деятельности субъектов образования и образовательных сообществ, обеспечивать его результативность</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реализовывать психолого-педагогическое сопровождениедеятельности субъектов образования в ДОО, планировать ее осуществление, обеспечивая условия для участия в различных программах и проектах, в инновационной деятельности; разрабатывать основную образовательную программу ДОО с учетом деятельности всехсубъектов образования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создавать условия для эффективной организации образовательного процесса, связанные с обеспечением полноценного развития личности детей во всех основных образовательных областях;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 на основе мониторинга осуществлять контроль реализации образовательных программ, образовательного процесса, деятельности субъектов образования и образовательных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 в процессе реализации ООП ДОО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методами и приемами психолого-педагогического сопровождения, опытом координации деятельности всех субъектов образовательного процесса на соответствующем уровне образования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адекватными конкретной ситуации действиями по технологическому обеспечению и реализации образовательных программ, бразовательного процесса, деятельности субъектов образования и образовательных сообществ; методами и приемами мониторинга и оценки образовательного процесса в ДОО и деятельности субъектов образования и образовательных, способами контроля результативности этого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способы выстраивания стратегии сотрудничества для достижения поставленной  цели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и общения разных людей(в зависимости от целей подготовки – по возрастным особенностям, по этническому и религиозному признаку, по принадлежности к социальному классу и др.)</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(устную, письменную, вербальную, невербальную, реальную, виртуальную, межличностную и др.)</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этические нормы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определять роль каждого участника в команде в соответствии с личностными особенностями и профессиональными качествами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выбирать стратегии и тактики взаимодействия в совместной деятельности, учитывая особенности поведения и общения разных людей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осуществлять руководство командой и достижением поставленной цели на основе разных видов коммуникации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видеть результаты  (последствия) личных действий,планировать последовательность шагов длядостижения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эффективно взаимодействовать с членами команды, в т.ч. участвовать в обмене информацией, знаниями и опытоми презентации результатов работы команды</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владеть способами контроля выполнения последовательности шагов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навыками соблюдения норм профессиональной этики, участвуя во взаимодействии с другими членами команды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использованиявременидлясовершенствованиясвоей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К.М.05.02 «Проектирование развивающей предметно-пространственной среды ДОО» относится к обязательной части, является дисциплиной Блока Б1. «Дисциплины (модули)». Модуль "Технологии проектирования образовательного процесса в ДОО " основной профессиональной образовательной программы высшего образования - магистратура по направлению подготовки 44.04.02 Психолого- педагогическое образование.</w:t>
            </w:r>
          </w:p>
        </w:tc>
      </w:tr>
      <w:tr>
        <w:trPr>
          <w:trHeight w:hRule="exact" w:val="138.9161"/>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образовательного процесса в ДОО</w:t>
            </w:r>
          </w:p>
          <w:p>
            <w:pPr>
              <w:jc w:val="center"/>
              <w:spacing w:after="0" w:line="240" w:lineRule="auto"/>
              <w:rPr>
                <w:sz w:val="22"/>
                <w:szCs w:val="22"/>
              </w:rPr>
            </w:pPr>
            <w:r>
              <w:rPr>
                <w:rFonts w:ascii="Times New Roman" w:hAnsi="Times New Roman" w:cs="Times New Roman"/>
                <w:color w:val="#000000"/>
                <w:sz w:val="22"/>
                <w:szCs w:val="22"/>
              </w:rPr>
              <w:t> Концепция и технология разработки программы развития ДОО</w:t>
            </w:r>
          </w:p>
          <w:p>
            <w:pPr>
              <w:jc w:val="center"/>
              <w:spacing w:after="0" w:line="240" w:lineRule="auto"/>
              <w:rPr>
                <w:sz w:val="22"/>
                <w:szCs w:val="22"/>
              </w:rPr>
            </w:pPr>
            <w:r>
              <w:rPr>
                <w:rFonts w:ascii="Times New Roman" w:hAnsi="Times New Roman" w:cs="Times New Roman"/>
                <w:color w:val="#000000"/>
                <w:sz w:val="22"/>
                <w:szCs w:val="22"/>
              </w:rPr>
              <w:t> Контроль и руководство образовательной деятельностью в ДОО</w:t>
            </w:r>
          </w:p>
          <w:p>
            <w:pPr>
              <w:jc w:val="center"/>
              <w:spacing w:after="0" w:line="240" w:lineRule="auto"/>
              <w:rPr>
                <w:sz w:val="22"/>
                <w:szCs w:val="22"/>
              </w:rPr>
            </w:pPr>
            <w:r>
              <w:rPr>
                <w:rFonts w:ascii="Times New Roman" w:hAnsi="Times New Roman" w:cs="Times New Roman"/>
                <w:color w:val="#000000"/>
                <w:sz w:val="22"/>
                <w:szCs w:val="22"/>
              </w:rPr>
              <w:t> Проектирование основных и дополнительных образовательных программ</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Управленческая культура руководителя современной дошкольной образовательной организаии</w:t>
            </w:r>
          </w:p>
          <w:p>
            <w:pPr>
              <w:jc w:val="center"/>
              <w:spacing w:after="0" w:line="240" w:lineRule="auto"/>
              <w:rPr>
                <w:sz w:val="22"/>
                <w:szCs w:val="22"/>
              </w:rPr>
            </w:pPr>
            <w:r>
              <w:rPr>
                <w:rFonts w:ascii="Times New Roman" w:hAnsi="Times New Roman" w:cs="Times New Roman"/>
                <w:color w:val="#000000"/>
                <w:sz w:val="22"/>
                <w:szCs w:val="22"/>
              </w:rPr>
              <w:t> Практикум по проектированию психологически безопасной среды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УК-6, УК-5, УК-3</w:t>
            </w:r>
          </w:p>
        </w:tc>
      </w:tr>
      <w:tr>
        <w:trPr>
          <w:trHeight w:hRule="exact" w:val="138.9143"/>
        </w:trPr>
        <w:tc>
          <w:tcPr>
            <w:tcW w:w="3970" w:type="dxa"/>
          </w:tcPr>
          <w:p/>
        </w:tc>
        <w:tc>
          <w:tcPr>
            <w:tcW w:w="4679" w:type="dxa"/>
          </w:tcPr>
          <w:p/>
        </w:tc>
        <w:tc>
          <w:tcPr>
            <w:tcW w:w="993" w:type="dxa"/>
          </w:tcPr>
          <w:p/>
        </w:tc>
      </w:tr>
      <w:tr>
        <w:trPr>
          <w:trHeight w:hRule="exact" w:val="646.505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основания проектирования развивающей предметно-пространственной среды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Образовательная развивающая среда ДОО в контексте ФГОС ДО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 развивающей образовательной среды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Технологические основания проектирования развивающей предметно-пространственной среды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современной образовательной среды дошкольной образовательной орагнизации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проектирования развивающей образовательной среды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развивающей предметно- пространственной среды для разных возрастных групп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512.41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Образовательная развивающая среда ДОО в контексте ФГОС ДО</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686.7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«среда», «образовательная среда», «образовательная среда в ДОО».  ФГОС ДО: требования к организации образовательной среды в дошкольной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Основные документы, регламентирующие организацию развивающей предметно-пространственной среды ДОО. Функции развивающей среды. Принципы организации образовательной среды: принцип дистанции позиции при взаимодействии, принцип активности, принцип стабильности – динамичности, принцип комплексирования и гибкого зонирования, принцип сочетания привычных и неординарных элементов, гендерный принцип, принцип этапности и учета возрастных особенностей ребёнка. Структура развивающей образовательной среды в ДОО. Функции и компоненты развивающей образовательной среды в ДОО. Психолого-педагогические требования к созданию предметной развивающей среды. Показатели развивающей направленности предметной среды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современной образовательной среды дошкольной образовательной орагнизации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построения предметно-пространственной среды в дошкольном образовательном учреждении. Алгоритм процесса педагогического проектирования образовательной среды ДОО. Прогнозирование возможных путей развития на основе вероятностных сценариев (О.Г. Прикот) и выбор оптимального. Определение возможных партнеров в социокультурной среде. Оценка ресурсов развития образовательной среды ДОО. Проектирование аксиологического пространства образовательной среды ДОО на основе ценностного самоопределения участников-разработчиков проекта. Разработка программы мероприятий по созданию системы методического сопровождения инновационной деятельности педагогов. Особенности проектирования предметно- пространственной среды в разных возрастных группах детского сада.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компоненты развивающей образовательной среды в ДОО</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Приоритеты в дошкольном образовании и новые ориентиры в создании развивающей предметно-пространственной среды ДОО. Компоненты развивающей предметной среды: игровые зоны; зоны уединения; игрушки; развивающие игры; дидактический и демонстрационный материал; материал для продуктивной деятельности; атрибутика для творческой деятельности; уголок экспериментирования; уголок природы; логопедический уголок; фонотека, видеотека; спортивный инвентарь и оборудование. Требования к материалам и оборудованию групповой комнаты, ДОО. Проектирование предметно- развивающей среды. Включение родителей в развивающее пространство современной ДОО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проектирования развивающей образовательной среды в ДОО</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среды дошкольного образовательного учреждения. Программно-методическое сопровождение образовательного процесса дошкольного учреждения.</w:t>
            </w:r>
          </w:p>
          <w:p>
            <w:pPr>
              <w:jc w:val="left"/>
              <w:spacing w:after="0" w:line="240" w:lineRule="auto"/>
              <w:rPr>
                <w:sz w:val="24"/>
                <w:szCs w:val="24"/>
              </w:rPr>
            </w:pPr>
            <w:r>
              <w:rPr>
                <w:rFonts w:ascii="Times New Roman" w:hAnsi="Times New Roman" w:cs="Times New Roman"/>
                <w:color w:val="#000000"/>
                <w:sz w:val="24"/>
                <w:szCs w:val="24"/>
              </w:rPr>
              <w:t> Организация комплексной предметно-развивающей и игровой среды детского сада в соответствии с ФГОС ДО. Основные положения дизайн-концепциии методические принципы и средства проектирования развивающей образовательной среды в дошкольном образовательном учреждении. Предметно-развивающая среда в организации здоровьесберегающего пространства. Социокультурная предметно-пространственная среда развития ребенка. Исследовательская деятельность: возможности предметно- пространственной среды ДОО. Предметно-пространственная среда как основа развития индивидуальности ребенка в ДОО.</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организации развивающей предметно-пространственной среды для разных возрастных групп</w:t>
            </w:r>
          </w:p>
        </w:tc>
      </w:tr>
      <w:tr>
        <w:trPr>
          <w:trHeight w:hRule="exact" w:val="21.31518"/>
        </w:trPr>
        <w:tc>
          <w:tcPr>
            <w:tcW w:w="9640" w:type="dxa"/>
          </w:tcPr>
          <w:p/>
        </w:tc>
      </w:tr>
      <w:tr>
        <w:trPr>
          <w:trHeight w:hRule="exact" w:val="2422.2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организации и оформления среды ДОУ. Алгоритм организации построения развивающей образовательной среды в группе дошкольного образовательного учреждения. Особенности проектирования речевой предметно-пространственной и игровой среды. Особенности проектирования математической предметно- пространственной и игровой среды. Трудовое воспитание в ДОО: особенности организации развивающей предметно-пространственной среды в разных возрастных группах. Развивающая предметно-пространственная среда для организации физической активности дошкольников в разных возрастных группах. Организация пространства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участке детского сада. Развивающий потенциал прогулки на участке ДОО.</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развивающей предметно-пространственной среды ДОО» / Лопанова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Развивающая</w:t>
            </w:r>
            <w:r>
              <w:rPr/>
              <w:t xml:space="preserve"> </w:t>
            </w:r>
            <w:r>
              <w:rPr>
                <w:rFonts w:ascii="Times New Roman" w:hAnsi="Times New Roman" w:cs="Times New Roman"/>
                <w:color w:val="#000000"/>
                <w:sz w:val="24"/>
                <w:szCs w:val="24"/>
              </w:rPr>
              <w:t>предметно-пространственная</w:t>
            </w:r>
            <w:r>
              <w:rPr/>
              <w:t xml:space="preserve"> </w:t>
            </w:r>
            <w:r>
              <w:rPr>
                <w:rFonts w:ascii="Times New Roman" w:hAnsi="Times New Roman" w:cs="Times New Roman"/>
                <w:color w:val="#000000"/>
                <w:sz w:val="24"/>
                <w:szCs w:val="24"/>
              </w:rPr>
              <w:t>среда</w:t>
            </w:r>
            <w:r>
              <w:rPr/>
              <w:t xml:space="preserve"> </w:t>
            </w:r>
            <w:r>
              <w:rPr>
                <w:rFonts w:ascii="Times New Roman" w:hAnsi="Times New Roman" w:cs="Times New Roman"/>
                <w:color w:val="#000000"/>
                <w:sz w:val="24"/>
                <w:szCs w:val="24"/>
              </w:rPr>
              <w:t>дошкольной</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Крежевских</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978-5-534-05042-4.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https://urait.ru/bcode/438798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Путеводитель</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таблицах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Верховкина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Атарова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Власова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Задворная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Андерсон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Монина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Макатрова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Лагутина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Верховкина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Атарова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Путеводитель</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таблицах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978-5-9925-0936-6.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http://www.iprbookshop.ru/61025.html</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57.48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951.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2023-2024_ФГОС3++2023_Маг-ЗФО-ППО(УДО)(23)_plx_Проектирование развивающей предметно-пространственной среды ДОО</dc:title>
  <dc:creator>FastReport.NET</dc:creator>
</cp:coreProperties>
</file>